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7F627" w14:textId="41F8E6C8" w:rsidR="0067764B" w:rsidRPr="00512C9C" w:rsidRDefault="00DF05A7">
      <w:pPr>
        <w:rPr>
          <w:rFonts w:ascii="Sassoon Infant Std" w:hAnsi="Sassoon Infant Std"/>
          <w:sz w:val="28"/>
          <w:szCs w:val="28"/>
        </w:rPr>
      </w:pPr>
      <w:bookmarkStart w:id="0" w:name="_GoBack"/>
      <w:bookmarkEnd w:id="0"/>
      <w:r w:rsidRPr="00512C9C">
        <w:rPr>
          <w:rFonts w:ascii="Sassoon Infant Std" w:hAnsi="Sassoon Infant Std"/>
          <w:sz w:val="28"/>
          <w:szCs w:val="28"/>
        </w:rPr>
        <w:t xml:space="preserve">A graduated approach to support in   </w:t>
      </w:r>
      <w:r w:rsidR="00512C9C">
        <w:rPr>
          <w:rFonts w:ascii="Sassoon Infant Std" w:hAnsi="Sassoon Infant Std"/>
          <w:sz w:val="28"/>
          <w:szCs w:val="28"/>
        </w:rPr>
        <w:t>Computing</w:t>
      </w:r>
      <w:r w:rsidRPr="00512C9C">
        <w:rPr>
          <w:rFonts w:ascii="Sassoon Infant Std" w:hAnsi="Sassoon Infant Std"/>
          <w:sz w:val="28"/>
          <w:szCs w:val="28"/>
        </w:rPr>
        <w:t>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67764B" w:rsidRPr="00512C9C" w14:paraId="01FE6543" w14:textId="77777777" w:rsidTr="06361C11">
        <w:tc>
          <w:tcPr>
            <w:tcW w:w="13948" w:type="dxa"/>
            <w:gridSpan w:val="3"/>
            <w:shd w:val="clear" w:color="auto" w:fill="9CC2E5" w:themeFill="accent1" w:themeFillTint="99"/>
          </w:tcPr>
          <w:p w14:paraId="140DD27A" w14:textId="77777777" w:rsidR="0067764B" w:rsidRPr="00512C9C" w:rsidRDefault="0067764B" w:rsidP="0067764B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512C9C">
              <w:rPr>
                <w:rFonts w:ascii="Sassoon Infant Std" w:hAnsi="Sassoon Infant Std"/>
                <w:b/>
                <w:sz w:val="28"/>
                <w:szCs w:val="28"/>
              </w:rPr>
              <w:t>Communication &amp; Interaction</w:t>
            </w:r>
          </w:p>
        </w:tc>
      </w:tr>
      <w:tr w:rsidR="0067764B" w:rsidRPr="00512C9C" w14:paraId="48BF0AB0" w14:textId="77777777" w:rsidTr="06361C11">
        <w:tc>
          <w:tcPr>
            <w:tcW w:w="4649" w:type="dxa"/>
          </w:tcPr>
          <w:p w14:paraId="672A6659" w14:textId="2337F1EC" w:rsidR="0067764B" w:rsidRPr="00512C9C" w:rsidRDefault="6F8A477E" w:rsidP="06361C11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Subject Challenges for SEND</w:t>
            </w:r>
          </w:p>
        </w:tc>
        <w:tc>
          <w:tcPr>
            <w:tcW w:w="4649" w:type="dxa"/>
          </w:tcPr>
          <w:p w14:paraId="5FFC1825" w14:textId="77777777" w:rsidR="0067764B" w:rsidRPr="00512C9C" w:rsidRDefault="6F8A477E" w:rsidP="5F09BCAB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Universal Provision for all children Quality First Teaching</w:t>
            </w:r>
          </w:p>
          <w:p w14:paraId="0C0EE6A2" w14:textId="77777777" w:rsidR="0067764B" w:rsidRPr="00512C9C" w:rsidRDefault="0067764B" w:rsidP="5F09BCAB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3209C0A7" w14:textId="4D47D17B" w:rsidR="0067764B" w:rsidRPr="00512C9C" w:rsidRDefault="0067764B" w:rsidP="5F09BCAB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</w:tc>
        <w:tc>
          <w:tcPr>
            <w:tcW w:w="4650" w:type="dxa"/>
          </w:tcPr>
          <w:p w14:paraId="12A9682A" w14:textId="77777777" w:rsidR="0067764B" w:rsidRPr="00512C9C" w:rsidRDefault="6F8A477E" w:rsidP="5F09BCAB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Targeted Provision</w:t>
            </w:r>
          </w:p>
          <w:p w14:paraId="7B92812A" w14:textId="77777777" w:rsidR="0067764B" w:rsidRPr="00512C9C" w:rsidRDefault="6F8A477E" w:rsidP="5F09BCAB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narrowing the gap /additional provision for some children</w:t>
            </w:r>
          </w:p>
          <w:p w14:paraId="2F602536" w14:textId="4E461EEA" w:rsidR="0067764B" w:rsidRPr="00512C9C" w:rsidRDefault="0067764B" w:rsidP="5F09BCAB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</w:tc>
      </w:tr>
      <w:tr w:rsidR="0067764B" w:rsidRPr="00512C9C" w14:paraId="0A37501D" w14:textId="77777777" w:rsidTr="06361C11">
        <w:tc>
          <w:tcPr>
            <w:tcW w:w="4649" w:type="dxa"/>
          </w:tcPr>
          <w:p w14:paraId="4FFCEE42" w14:textId="77777777" w:rsidR="00C103F4" w:rsidRPr="00512C9C" w:rsidRDefault="00C103F4" w:rsidP="00C103F4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Difficulty understanding written or verbal instructions.</w:t>
            </w:r>
          </w:p>
          <w:p w14:paraId="354D2834" w14:textId="77777777" w:rsidR="00C103F4" w:rsidRPr="00512C9C" w:rsidRDefault="00C103F4" w:rsidP="00C103F4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Struggles with social communication in collaborative computing activities.</w:t>
            </w:r>
          </w:p>
          <w:p w14:paraId="6C0C1EA4" w14:textId="77777777" w:rsidR="00C103F4" w:rsidRPr="00512C9C" w:rsidRDefault="00C103F4" w:rsidP="00C103F4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Limited vocabulary to express ideas when coding or debugging.</w:t>
            </w:r>
          </w:p>
          <w:p w14:paraId="28006BEC" w14:textId="77777777" w:rsidR="00C103F4" w:rsidRPr="00512C9C" w:rsidRDefault="00C103F4" w:rsidP="00C103F4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Processing delays when responding to verbal prompts.</w:t>
            </w:r>
          </w:p>
          <w:p w14:paraId="5DAB6C7B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02EB378F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6A05A809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5A39BBE3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4649" w:type="dxa"/>
          </w:tcPr>
          <w:p w14:paraId="15F747AF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Use of clear and structured instructions, supported by visuals.</w:t>
            </w:r>
          </w:p>
          <w:p w14:paraId="4A85B49A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Implementation of assistive technologies such as speech-to-text and text-to-speech tools.</w:t>
            </w:r>
          </w:p>
          <w:p w14:paraId="066E6259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Encouraging collaborative learning through paired programming and discussion-based activities.</w:t>
            </w:r>
          </w:p>
          <w:p w14:paraId="53BFA11C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Providing structured support for verbal and non-verbal communication.</w:t>
            </w:r>
          </w:p>
          <w:p w14:paraId="41C8F396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4650" w:type="dxa"/>
          </w:tcPr>
          <w:p w14:paraId="5BD29153" w14:textId="21A8DFB6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 xml:space="preserve">Use of visual supports (e.g., </w:t>
            </w:r>
            <w:proofErr w:type="spellStart"/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Widgit</w:t>
            </w:r>
            <w:proofErr w:type="spellEnd"/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 xml:space="preserve"> symbols, task boards) to aid understanding.</w:t>
            </w:r>
          </w:p>
          <w:p w14:paraId="381E09A6" w14:textId="765DA180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Pre-teaching key vocabulary with digital tools (e.g., Clicker, Voice Notes).</w:t>
            </w:r>
          </w:p>
          <w:p w14:paraId="7364FFBE" w14:textId="2AD2CA4C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Structured peer support and paired programming to encourage interaction.</w:t>
            </w:r>
          </w:p>
          <w:p w14:paraId="04B3FF15" w14:textId="0E71ECE8" w:rsidR="00C103F4" w:rsidRPr="00C103F4" w:rsidRDefault="00512C9C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512C9C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S</w:t>
            </w:r>
            <w:r w:rsidR="00C103F4"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peech-to-text and text-to-speech software for accessibility</w:t>
            </w:r>
          </w:p>
          <w:p w14:paraId="72A3D3EC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</w:tr>
    </w:tbl>
    <w:p w14:paraId="0D0B940D" w14:textId="3AC72A60" w:rsidR="0067764B" w:rsidRDefault="0067764B">
      <w:pPr>
        <w:rPr>
          <w:rFonts w:ascii="Sassoon Infant Std" w:hAnsi="Sassoon Infant Std"/>
          <w:sz w:val="28"/>
          <w:szCs w:val="28"/>
        </w:rPr>
      </w:pPr>
    </w:p>
    <w:p w14:paraId="05B17ABF" w14:textId="77777777" w:rsidR="0088196A" w:rsidRPr="00512C9C" w:rsidRDefault="0088196A">
      <w:pPr>
        <w:rPr>
          <w:rFonts w:ascii="Sassoon Infant Std" w:hAnsi="Sassoon Infant St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67764B" w:rsidRPr="00512C9C" w14:paraId="644A061D" w14:textId="77777777" w:rsidTr="03DC2017">
        <w:tc>
          <w:tcPr>
            <w:tcW w:w="13948" w:type="dxa"/>
            <w:gridSpan w:val="3"/>
            <w:shd w:val="clear" w:color="auto" w:fill="9CC2E5" w:themeFill="accent1" w:themeFillTint="99"/>
          </w:tcPr>
          <w:p w14:paraId="6CC18A09" w14:textId="77777777" w:rsidR="0067764B" w:rsidRPr="00512C9C" w:rsidRDefault="0067764B" w:rsidP="00741A26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512C9C">
              <w:rPr>
                <w:rFonts w:ascii="Sassoon Infant Std" w:hAnsi="Sassoon Infant Std"/>
                <w:b/>
                <w:sz w:val="28"/>
                <w:szCs w:val="28"/>
              </w:rPr>
              <w:lastRenderedPageBreak/>
              <w:t>Cognition &amp; Learning</w:t>
            </w:r>
          </w:p>
        </w:tc>
      </w:tr>
      <w:tr w:rsidR="0067764B" w:rsidRPr="00512C9C" w14:paraId="361A411B" w14:textId="77777777" w:rsidTr="03DC2017">
        <w:tc>
          <w:tcPr>
            <w:tcW w:w="4649" w:type="dxa"/>
          </w:tcPr>
          <w:p w14:paraId="06537ED0" w14:textId="3F781F33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Subject Challenges for SEND</w:t>
            </w:r>
          </w:p>
        </w:tc>
        <w:tc>
          <w:tcPr>
            <w:tcW w:w="4649" w:type="dxa"/>
          </w:tcPr>
          <w:p w14:paraId="29D2F339" w14:textId="5175B81E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Universal Provision for all children Quality First Teaching</w:t>
            </w:r>
          </w:p>
          <w:p w14:paraId="14286C1E" w14:textId="441101D0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2972A128" w14:textId="38C42ABA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</w:tc>
        <w:tc>
          <w:tcPr>
            <w:tcW w:w="4650" w:type="dxa"/>
          </w:tcPr>
          <w:p w14:paraId="6E68C309" w14:textId="39341513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Targeted Provision</w:t>
            </w:r>
          </w:p>
          <w:p w14:paraId="0F91D2D4" w14:textId="5847DCB9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narrowing the gap /additional provision for some children</w:t>
            </w:r>
          </w:p>
          <w:p w14:paraId="633159E2" w14:textId="2613A45E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</w:tc>
      </w:tr>
      <w:tr w:rsidR="0067764B" w:rsidRPr="00512C9C" w14:paraId="60061E4C" w14:textId="77777777" w:rsidTr="03DC2017">
        <w:tc>
          <w:tcPr>
            <w:tcW w:w="4649" w:type="dxa"/>
          </w:tcPr>
          <w:p w14:paraId="294F5E3F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Difficulty understanding abstract computing concepts (e.g., algorithms, coding logic).</w:t>
            </w:r>
          </w:p>
          <w:p w14:paraId="64DF7286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Struggles with memory recall of computing vocabulary and sequences.</w:t>
            </w:r>
          </w:p>
          <w:p w14:paraId="6B395E23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Processing speed may impact ability to follow multi-step instructions.</w:t>
            </w:r>
          </w:p>
          <w:p w14:paraId="12DD4E4B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Difficulty generalizing skills across different software.</w:t>
            </w:r>
          </w:p>
          <w:p w14:paraId="44EAFD9C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4B94D5A5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3DEEC669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3656B9AB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4649" w:type="dxa"/>
          </w:tcPr>
          <w:p w14:paraId="3D24C176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Differentiated instruction with scaffolded learning materials.</w:t>
            </w:r>
          </w:p>
          <w:p w14:paraId="461E92D3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Step-by-step guidance with opportunities for repetition and reinforcement.</w:t>
            </w:r>
          </w:p>
          <w:p w14:paraId="1DF38305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Use of interactive and hands-on activities to engage learners.</w:t>
            </w:r>
          </w:p>
          <w:p w14:paraId="21F60C8B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Offering alternative methods of recording learning, such as voice notes or visual presentations.</w:t>
            </w:r>
          </w:p>
          <w:p w14:paraId="45FB0818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4650" w:type="dxa"/>
          </w:tcPr>
          <w:p w14:paraId="5C1F5DC0" w14:textId="610E2DB1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Chunked instructions with step-by-step guidance.</w:t>
            </w:r>
          </w:p>
          <w:p w14:paraId="3A5C6DC2" w14:textId="1433FAAE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 xml:space="preserve">Scaffolded learning with differentiated tasks using adaptive software (e.g., Scratch Jr, BBC </w:t>
            </w:r>
            <w:proofErr w:type="spellStart"/>
            <w:proofErr w:type="gramStart"/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Micro:bit</w:t>
            </w:r>
            <w:proofErr w:type="spellEnd"/>
            <w:proofErr w:type="gramEnd"/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).</w:t>
            </w:r>
          </w:p>
          <w:p w14:paraId="06EB919C" w14:textId="01D2981C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Use of repetition and overlearning strategies for key computing concepts.</w:t>
            </w:r>
          </w:p>
          <w:p w14:paraId="163DB0E4" w14:textId="3BA64163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 xml:space="preserve">Hands-on, multi-sensory activities (e.g., coding with physical devices like </w:t>
            </w:r>
            <w:proofErr w:type="spellStart"/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Beebots</w:t>
            </w:r>
            <w:proofErr w:type="spellEnd"/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)</w:t>
            </w:r>
          </w:p>
          <w:p w14:paraId="049F31CB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</w:tr>
    </w:tbl>
    <w:p w14:paraId="53128261" w14:textId="77777777" w:rsidR="00DF05A7" w:rsidRPr="00512C9C" w:rsidRDefault="00DF05A7">
      <w:pPr>
        <w:rPr>
          <w:rFonts w:ascii="Sassoon Infant Std" w:hAnsi="Sassoon Infant Std"/>
          <w:sz w:val="28"/>
          <w:szCs w:val="28"/>
        </w:rPr>
      </w:pPr>
    </w:p>
    <w:p w14:paraId="62486C05" w14:textId="77777777" w:rsidR="0067764B" w:rsidRPr="00512C9C" w:rsidRDefault="0067764B">
      <w:pPr>
        <w:rPr>
          <w:rFonts w:ascii="Sassoon Infant Std" w:hAnsi="Sassoon Infant Std"/>
          <w:sz w:val="28"/>
          <w:szCs w:val="28"/>
        </w:rPr>
      </w:pPr>
    </w:p>
    <w:p w14:paraId="4101652C" w14:textId="77777777" w:rsidR="0067764B" w:rsidRPr="00512C9C" w:rsidRDefault="0067764B">
      <w:pPr>
        <w:rPr>
          <w:rFonts w:ascii="Sassoon Infant Std" w:hAnsi="Sassoon Infant St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67764B" w:rsidRPr="00512C9C" w14:paraId="60BE959C" w14:textId="77777777" w:rsidTr="03DC2017">
        <w:tc>
          <w:tcPr>
            <w:tcW w:w="13948" w:type="dxa"/>
            <w:gridSpan w:val="3"/>
            <w:shd w:val="clear" w:color="auto" w:fill="9CC2E5" w:themeFill="accent1" w:themeFillTint="99"/>
          </w:tcPr>
          <w:p w14:paraId="3364FAF2" w14:textId="77777777" w:rsidR="0067764B" w:rsidRPr="00512C9C" w:rsidRDefault="0067764B" w:rsidP="00741A26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512C9C">
              <w:rPr>
                <w:rFonts w:ascii="Sassoon Infant Std" w:hAnsi="Sassoon Infant Std"/>
                <w:b/>
                <w:sz w:val="28"/>
                <w:szCs w:val="28"/>
              </w:rPr>
              <w:lastRenderedPageBreak/>
              <w:t>Social, Emotional &amp; Mental Health</w:t>
            </w:r>
          </w:p>
        </w:tc>
      </w:tr>
      <w:tr w:rsidR="0067764B" w:rsidRPr="00512C9C" w14:paraId="6C0E0AE9" w14:textId="77777777" w:rsidTr="03DC2017">
        <w:tc>
          <w:tcPr>
            <w:tcW w:w="4649" w:type="dxa"/>
          </w:tcPr>
          <w:p w14:paraId="4860A110" w14:textId="2337F1EC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Subject Challenges for SEND</w:t>
            </w:r>
          </w:p>
        </w:tc>
        <w:tc>
          <w:tcPr>
            <w:tcW w:w="4649" w:type="dxa"/>
          </w:tcPr>
          <w:p w14:paraId="134F9F50" w14:textId="77777777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Universal Provision for all children Quality First Teaching</w:t>
            </w:r>
          </w:p>
          <w:p w14:paraId="55DC9FB8" w14:textId="77777777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0E336D4D" w14:textId="4D47D17B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</w:tc>
        <w:tc>
          <w:tcPr>
            <w:tcW w:w="4650" w:type="dxa"/>
          </w:tcPr>
          <w:p w14:paraId="27AF7DC0" w14:textId="77777777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Targeted Provision</w:t>
            </w:r>
          </w:p>
          <w:p w14:paraId="55667F1F" w14:textId="77777777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narrowing the gap /additional provision for some children</w:t>
            </w:r>
          </w:p>
          <w:p w14:paraId="005CCE02" w14:textId="4E461EEA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</w:tc>
      </w:tr>
      <w:tr w:rsidR="0067764B" w:rsidRPr="00512C9C" w14:paraId="1299C43A" w14:textId="77777777" w:rsidTr="03DC2017">
        <w:tc>
          <w:tcPr>
            <w:tcW w:w="4649" w:type="dxa"/>
          </w:tcPr>
          <w:p w14:paraId="47AB9B0A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Anxiety around new software or tasks requiring problem-solving.</w:t>
            </w:r>
          </w:p>
          <w:p w14:paraId="1D67AD1F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Frustration with debugging errors or troubleshooting.</w:t>
            </w:r>
          </w:p>
          <w:p w14:paraId="2D69339D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Low self-esteem when struggling with computing tasks.</w:t>
            </w:r>
          </w:p>
          <w:p w14:paraId="37EDCE1A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Difficulty working in pairs/groups due to emotional regulation issues.</w:t>
            </w:r>
          </w:p>
          <w:p w14:paraId="4DDBEF00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3461D779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3CF2D8B6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0FB78278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4649" w:type="dxa"/>
          </w:tcPr>
          <w:p w14:paraId="0CD4F478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Creating a supportive and predictable learning environment.</w:t>
            </w:r>
          </w:p>
          <w:p w14:paraId="60B35FA8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Using gamification and motivational strategies to build confidence.</w:t>
            </w:r>
          </w:p>
          <w:p w14:paraId="5C69957C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Incorporating mindfulness and movement breaks during computing lessons.</w:t>
            </w:r>
          </w:p>
          <w:p w14:paraId="59988DA3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Encouraging peer support and positive reinforcement.</w:t>
            </w:r>
          </w:p>
          <w:p w14:paraId="1FC39945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4650" w:type="dxa"/>
          </w:tcPr>
          <w:p w14:paraId="06C2B12D" w14:textId="77777777" w:rsidR="00512C9C" w:rsidRPr="00512C9C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Clear, predictable lesson structures with minimal transitions.</w:t>
            </w:r>
          </w:p>
          <w:p w14:paraId="38582317" w14:textId="65F518BB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Encouragement of growth mindset through gamified learning (e.g., Code.org challenges).</w:t>
            </w:r>
          </w:p>
          <w:p w14:paraId="284701FF" w14:textId="7E7F07BC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Personalised reward systems for engagement and perseverance.</w:t>
            </w:r>
          </w:p>
          <w:p w14:paraId="472468E8" w14:textId="4E8C7C07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Mindfulness and self-regulation apps integrated into computing sessions.</w:t>
            </w:r>
          </w:p>
          <w:p w14:paraId="0562CB0E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</w:tr>
    </w:tbl>
    <w:p w14:paraId="34CE0A41" w14:textId="77777777" w:rsidR="0067764B" w:rsidRPr="00512C9C" w:rsidRDefault="0067764B">
      <w:pPr>
        <w:rPr>
          <w:rFonts w:ascii="Sassoon Infant Std" w:hAnsi="Sassoon Infant Std"/>
          <w:sz w:val="28"/>
          <w:szCs w:val="28"/>
        </w:rPr>
      </w:pPr>
    </w:p>
    <w:p w14:paraId="62EBF3C5" w14:textId="77777777" w:rsidR="0067764B" w:rsidRPr="00512C9C" w:rsidRDefault="0067764B">
      <w:pPr>
        <w:rPr>
          <w:rFonts w:ascii="Sassoon Infant Std" w:hAnsi="Sassoon Infant Std"/>
          <w:sz w:val="28"/>
          <w:szCs w:val="28"/>
        </w:rPr>
      </w:pPr>
    </w:p>
    <w:p w14:paraId="6D98A12B" w14:textId="77777777" w:rsidR="0067764B" w:rsidRPr="00512C9C" w:rsidRDefault="0067764B">
      <w:pPr>
        <w:rPr>
          <w:rFonts w:ascii="Sassoon Infant Std" w:hAnsi="Sassoon Infant St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67764B" w:rsidRPr="00512C9C" w14:paraId="2D3F4EEB" w14:textId="77777777" w:rsidTr="03DC2017">
        <w:tc>
          <w:tcPr>
            <w:tcW w:w="13948" w:type="dxa"/>
            <w:gridSpan w:val="3"/>
            <w:shd w:val="clear" w:color="auto" w:fill="9CC2E5" w:themeFill="accent1" w:themeFillTint="99"/>
          </w:tcPr>
          <w:p w14:paraId="76CDDA3A" w14:textId="77777777" w:rsidR="0067764B" w:rsidRPr="00512C9C" w:rsidRDefault="0067764B" w:rsidP="00741A26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 w:rsidRPr="00512C9C">
              <w:rPr>
                <w:rFonts w:ascii="Sassoon Infant Std" w:hAnsi="Sassoon Infant Std"/>
                <w:sz w:val="28"/>
                <w:szCs w:val="28"/>
              </w:rPr>
              <w:lastRenderedPageBreak/>
              <w:t>Sensory and / or Physical</w:t>
            </w:r>
          </w:p>
        </w:tc>
      </w:tr>
      <w:tr w:rsidR="0067764B" w:rsidRPr="00512C9C" w14:paraId="108EC57F" w14:textId="77777777" w:rsidTr="03DC2017">
        <w:tc>
          <w:tcPr>
            <w:tcW w:w="4649" w:type="dxa"/>
          </w:tcPr>
          <w:p w14:paraId="0D1E7E64" w14:textId="2337F1EC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Subject Challenges for SEND</w:t>
            </w:r>
          </w:p>
        </w:tc>
        <w:tc>
          <w:tcPr>
            <w:tcW w:w="4649" w:type="dxa"/>
          </w:tcPr>
          <w:p w14:paraId="3A3B059B" w14:textId="77777777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Universal Provision for all children Quality First Teaching</w:t>
            </w:r>
          </w:p>
          <w:p w14:paraId="35EC7DBA" w14:textId="77777777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0C409D07" w14:textId="4D47D17B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</w:tc>
        <w:tc>
          <w:tcPr>
            <w:tcW w:w="4650" w:type="dxa"/>
          </w:tcPr>
          <w:p w14:paraId="00A3E6AC" w14:textId="77777777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Targeted Provision</w:t>
            </w:r>
          </w:p>
          <w:p w14:paraId="54676A37" w14:textId="77777777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512C9C">
              <w:rPr>
                <w:rFonts w:ascii="Sassoon Infant Std" w:hAnsi="Sassoon Infant Std"/>
                <w:b/>
                <w:bCs/>
                <w:sz w:val="24"/>
                <w:szCs w:val="24"/>
              </w:rPr>
              <w:t>narrowing the gap /additional provision for some children</w:t>
            </w:r>
          </w:p>
          <w:p w14:paraId="0B7C37B6" w14:textId="4E461EEA" w:rsidR="03DC2017" w:rsidRPr="00512C9C" w:rsidRDefault="03DC2017" w:rsidP="03DC2017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</w:tc>
      </w:tr>
      <w:tr w:rsidR="0067764B" w:rsidRPr="00512C9C" w14:paraId="5997CC1D" w14:textId="77777777" w:rsidTr="03DC2017">
        <w:tc>
          <w:tcPr>
            <w:tcW w:w="4649" w:type="dxa"/>
          </w:tcPr>
          <w:p w14:paraId="70525C62" w14:textId="23001383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 xml:space="preserve">Fine motor difficulties affecting use of a keyboard, mouse, or </w:t>
            </w:r>
            <w:proofErr w:type="spellStart"/>
            <w:proofErr w:type="gramStart"/>
            <w:r w:rsidRPr="00512C9C">
              <w:rPr>
                <w:rFonts w:ascii="Sassoon Infant Std" w:hAnsi="Sassoon Infant Std"/>
              </w:rPr>
              <w:t>touchpad.Visual</w:t>
            </w:r>
            <w:proofErr w:type="spellEnd"/>
            <w:proofErr w:type="gramEnd"/>
            <w:r w:rsidRPr="00512C9C">
              <w:rPr>
                <w:rFonts w:ascii="Sassoon Infant Std" w:hAnsi="Sassoon Infant Std"/>
              </w:rPr>
              <w:t xml:space="preserve"> impairments making screen content difficult to access.</w:t>
            </w:r>
          </w:p>
          <w:p w14:paraId="22AF221A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Sensory overload from screen brightness, sounds, or busy interfaces.</w:t>
            </w:r>
          </w:p>
          <w:p w14:paraId="33BBF4B8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Fatigue from prolonged screen use.</w:t>
            </w:r>
          </w:p>
          <w:p w14:paraId="6B699379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3FE9F23F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  <w:p w14:paraId="1F72F646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4649" w:type="dxa"/>
          </w:tcPr>
          <w:p w14:paraId="4BC25359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Ensuring accessibility by using adaptive devices, larger text, and alternative input methods.</w:t>
            </w:r>
          </w:p>
          <w:p w14:paraId="7904488F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Adjusting screen brightness and contrast for visual comfort.</w:t>
            </w:r>
          </w:p>
          <w:p w14:paraId="34607DE0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Providing structured breaks to reduce sensory overload.</w:t>
            </w:r>
          </w:p>
          <w:p w14:paraId="74C9D1D0" w14:textId="77777777" w:rsidR="00C103F4" w:rsidRPr="00512C9C" w:rsidRDefault="00C103F4" w:rsidP="00512C9C">
            <w:pPr>
              <w:pStyle w:val="NormalWeb"/>
              <w:rPr>
                <w:rFonts w:ascii="Sassoon Infant Std" w:hAnsi="Sassoon Infant Std"/>
              </w:rPr>
            </w:pPr>
            <w:r w:rsidRPr="00512C9C">
              <w:rPr>
                <w:rFonts w:ascii="Sassoon Infant Std" w:hAnsi="Sassoon Infant Std"/>
              </w:rPr>
              <w:t>Facilitating movement-friendly learning spaces with ergonomic seating and positioning.</w:t>
            </w:r>
          </w:p>
          <w:p w14:paraId="08CE6F91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4650" w:type="dxa"/>
          </w:tcPr>
          <w:p w14:paraId="7A49601D" w14:textId="3CCD1735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Use of alternative input devices (e.g., switch access, large keyboards, eye-tracking software).</w:t>
            </w:r>
          </w:p>
          <w:p w14:paraId="6BF9348A" w14:textId="542FA4AA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Screen overlays, adjustable brightness, and font size for visual impairments.</w:t>
            </w:r>
          </w:p>
          <w:p w14:paraId="526183A6" w14:textId="2803EB8C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Opportunities for movement breaks and flexible seating arrangements.</w:t>
            </w:r>
          </w:p>
          <w:p w14:paraId="02045857" w14:textId="7C5CB304" w:rsidR="00C103F4" w:rsidRPr="00C103F4" w:rsidRDefault="00C103F4" w:rsidP="00C103F4">
            <w:pPr>
              <w:spacing w:before="100" w:beforeAutospacing="1" w:after="100" w:afterAutospacing="1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  <w:r w:rsidRPr="00C103F4"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  <w:t>Voice control and dictation tools for learners with fine motor difficulties.</w:t>
            </w:r>
          </w:p>
          <w:p w14:paraId="61CDCEAD" w14:textId="77777777" w:rsidR="0067764B" w:rsidRPr="00512C9C" w:rsidRDefault="0067764B" w:rsidP="00741A26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</w:tr>
    </w:tbl>
    <w:p w14:paraId="6BB9E253" w14:textId="77777777" w:rsidR="0067764B" w:rsidRPr="00512C9C" w:rsidRDefault="0067764B">
      <w:pPr>
        <w:rPr>
          <w:rFonts w:ascii="Sassoon Infant Std" w:hAnsi="Sassoon Infant Std"/>
          <w:sz w:val="28"/>
          <w:szCs w:val="28"/>
        </w:rPr>
      </w:pPr>
    </w:p>
    <w:sectPr w:rsidR="0067764B" w:rsidRPr="00512C9C" w:rsidSect="0069513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9932B" w14:textId="77777777" w:rsidR="00F21EE9" w:rsidRDefault="00F21EE9" w:rsidP="00DF05A7">
      <w:pPr>
        <w:spacing w:after="0" w:line="240" w:lineRule="auto"/>
      </w:pPr>
      <w:r>
        <w:separator/>
      </w:r>
    </w:p>
  </w:endnote>
  <w:endnote w:type="continuationSeparator" w:id="0">
    <w:p w14:paraId="2FF92965" w14:textId="77777777" w:rsidR="00F21EE9" w:rsidRDefault="00F21EE9" w:rsidP="00DF0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681247" w14:textId="77777777" w:rsidR="00F21EE9" w:rsidRDefault="00F21EE9" w:rsidP="00DF05A7">
      <w:pPr>
        <w:spacing w:after="0" w:line="240" w:lineRule="auto"/>
      </w:pPr>
      <w:r>
        <w:separator/>
      </w:r>
    </w:p>
  </w:footnote>
  <w:footnote w:type="continuationSeparator" w:id="0">
    <w:p w14:paraId="33E33593" w14:textId="77777777" w:rsidR="00F21EE9" w:rsidRDefault="00F21EE9" w:rsidP="00DF0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0DF28" w14:textId="77777777" w:rsidR="00DF05A7" w:rsidRPr="00DF05A7" w:rsidRDefault="00DF05A7" w:rsidP="00DF05A7">
    <w:pPr>
      <w:jc w:val="center"/>
      <w:rPr>
        <w:rFonts w:ascii="SassoonPrimary" w:hAnsi="SassoonPrimary"/>
        <w:sz w:val="28"/>
        <w:szCs w:val="28"/>
      </w:rPr>
    </w:pPr>
    <w:r w:rsidRPr="00DF05A7">
      <w:rPr>
        <w:rFonts w:ascii="SassoonPrimary" w:hAnsi="SassoonPrimary"/>
        <w:noProof/>
        <w:sz w:val="28"/>
        <w:szCs w:val="28"/>
        <w:lang w:eastAsia="en-GB"/>
      </w:rPr>
      <w:drawing>
        <wp:inline distT="0" distB="0" distL="0" distR="0" wp14:anchorId="237D7480" wp14:editId="1EEB1F27">
          <wp:extent cx="476250" cy="481061"/>
          <wp:effectExtent l="0" t="0" r="0" b="0"/>
          <wp:docPr id="3" name="Picture 3" descr="C:\Users\Teacher\OneDrive - New Swannington Primary School\Desktop\NSPS Logo - NE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acher\OneDrive - New Swannington Primary School\Desktop\NSPS Logo - NE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962" cy="490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SassoonPrimary" w:hAnsi="SassoonPrimary"/>
        <w:sz w:val="28"/>
        <w:szCs w:val="28"/>
      </w:rPr>
      <w:t xml:space="preserve">          </w:t>
    </w:r>
    <w:r w:rsidRPr="00DF05A7">
      <w:rPr>
        <w:rFonts w:ascii="SassoonPrimary" w:hAnsi="SassoonPrimary"/>
        <w:sz w:val="28"/>
        <w:szCs w:val="28"/>
      </w:rPr>
      <w:t xml:space="preserve">New </w:t>
    </w:r>
    <w:proofErr w:type="spellStart"/>
    <w:r w:rsidRPr="00DF05A7">
      <w:rPr>
        <w:rFonts w:ascii="SassoonPrimary" w:hAnsi="SassoonPrimary"/>
        <w:sz w:val="28"/>
        <w:szCs w:val="28"/>
      </w:rPr>
      <w:t>Swannington</w:t>
    </w:r>
    <w:proofErr w:type="spellEnd"/>
    <w:r w:rsidRPr="00DF05A7">
      <w:rPr>
        <w:rFonts w:ascii="SassoonPrimary" w:hAnsi="SassoonPrimary"/>
        <w:sz w:val="28"/>
        <w:szCs w:val="28"/>
      </w:rPr>
      <w:t xml:space="preserve"> Primary School Curriculum SEND Provision Map</w:t>
    </w:r>
    <w:r>
      <w:rPr>
        <w:rFonts w:ascii="SassoonPrimary" w:hAnsi="SassoonPrimary"/>
        <w:sz w:val="28"/>
        <w:szCs w:val="28"/>
      </w:rPr>
      <w:t xml:space="preserve">           </w:t>
    </w:r>
    <w:r w:rsidRPr="00DF05A7">
      <w:rPr>
        <w:rFonts w:ascii="SassoonPrimary" w:hAnsi="SassoonPrimary"/>
        <w:sz w:val="28"/>
        <w:szCs w:val="28"/>
      </w:rPr>
      <w:t xml:space="preserve">  </w:t>
    </w:r>
    <w:r w:rsidRPr="00DF05A7">
      <w:rPr>
        <w:rFonts w:ascii="SassoonPrimary" w:hAnsi="SassoonPrimary"/>
        <w:noProof/>
        <w:sz w:val="28"/>
        <w:szCs w:val="28"/>
        <w:lang w:eastAsia="en-GB"/>
      </w:rPr>
      <w:drawing>
        <wp:inline distT="0" distB="0" distL="0" distR="0" wp14:anchorId="3D16EE0A" wp14:editId="33B6CB6D">
          <wp:extent cx="508000" cy="513131"/>
          <wp:effectExtent l="0" t="0" r="6350" b="1270"/>
          <wp:docPr id="4" name="Picture 4" descr="C:\Users\Teacher\OneDrive - New Swannington Primary School\Desktop\NSPS Logo - NE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OneDrive - New Swannington Primary School\Desktop\NSPS Logo - NE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86" cy="5266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DE523C" w14:textId="77777777" w:rsidR="00DF05A7" w:rsidRDefault="00DF05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81612"/>
    <w:multiLevelType w:val="multilevel"/>
    <w:tmpl w:val="E3DAE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B816CC"/>
    <w:multiLevelType w:val="multilevel"/>
    <w:tmpl w:val="99223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DC7241"/>
    <w:multiLevelType w:val="multilevel"/>
    <w:tmpl w:val="D6CE1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921314"/>
    <w:multiLevelType w:val="multilevel"/>
    <w:tmpl w:val="110C7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BA71D5"/>
    <w:multiLevelType w:val="multilevel"/>
    <w:tmpl w:val="7CFC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4C0E16"/>
    <w:multiLevelType w:val="multilevel"/>
    <w:tmpl w:val="357E7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604057"/>
    <w:multiLevelType w:val="multilevel"/>
    <w:tmpl w:val="19F07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47671B"/>
    <w:multiLevelType w:val="multilevel"/>
    <w:tmpl w:val="964C5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C57574"/>
    <w:multiLevelType w:val="multilevel"/>
    <w:tmpl w:val="8F52A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0D05B8"/>
    <w:multiLevelType w:val="multilevel"/>
    <w:tmpl w:val="17740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9"/>
  </w:num>
  <w:num w:numId="8">
    <w:abstractNumId w:val="0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13A"/>
    <w:rsid w:val="00512C9C"/>
    <w:rsid w:val="0062387F"/>
    <w:rsid w:val="0067764B"/>
    <w:rsid w:val="0069513A"/>
    <w:rsid w:val="008419F1"/>
    <w:rsid w:val="0088196A"/>
    <w:rsid w:val="009528A0"/>
    <w:rsid w:val="00A44131"/>
    <w:rsid w:val="00C103F4"/>
    <w:rsid w:val="00D81EE7"/>
    <w:rsid w:val="00DF05A7"/>
    <w:rsid w:val="00F21EE9"/>
    <w:rsid w:val="03DC2017"/>
    <w:rsid w:val="06361C11"/>
    <w:rsid w:val="5F09BCAB"/>
    <w:rsid w:val="6F8A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A1BF47"/>
  <w15:chartTrackingRefBased/>
  <w15:docId w15:val="{785F747C-F5DA-441A-ABBA-3A6CE59BE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5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5A7"/>
  </w:style>
  <w:style w:type="paragraph" w:styleId="Footer">
    <w:name w:val="footer"/>
    <w:basedOn w:val="Normal"/>
    <w:link w:val="FooterChar"/>
    <w:uiPriority w:val="99"/>
    <w:unhideWhenUsed/>
    <w:rsid w:val="00DF05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5A7"/>
  </w:style>
  <w:style w:type="table" w:styleId="TableGrid">
    <w:name w:val="Table Grid"/>
    <w:basedOn w:val="TableNormal"/>
    <w:uiPriority w:val="39"/>
    <w:rsid w:val="00DF0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10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9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d83d5-99cc-4f14-a733-9fd7ce5018a2" xsi:nil="true"/>
    <lcf76f155ced4ddcb4097134ff3c332f xmlns="a4316a9c-04df-470b-9eed-2d2b7228cf7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B626E5973AA247B85AE255D382F2EC" ma:contentTypeVersion="18" ma:contentTypeDescription="Create a new document." ma:contentTypeScope="" ma:versionID="d4828dd44a145b0facfe64bb4da686f6">
  <xsd:schema xmlns:xsd="http://www.w3.org/2001/XMLSchema" xmlns:xs="http://www.w3.org/2001/XMLSchema" xmlns:p="http://schemas.microsoft.com/office/2006/metadata/properties" xmlns:ns2="a4316a9c-04df-470b-9eed-2d2b7228cf78" xmlns:ns3="8c5d83d5-99cc-4f14-a733-9fd7ce5018a2" targetNamespace="http://schemas.microsoft.com/office/2006/metadata/properties" ma:root="true" ma:fieldsID="728a86ebffcfb438e34d091b705fb5c2" ns2:_="" ns3:_="">
    <xsd:import namespace="a4316a9c-04df-470b-9eed-2d2b7228cf78"/>
    <xsd:import namespace="8c5d83d5-99cc-4f14-a733-9fd7ce501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316a9c-04df-470b-9eed-2d2b7228cf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de3ab1b-3f82-4262-b3db-b4b3e8fe54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d83d5-99cc-4f14-a733-9fd7ce501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504ff83-5185-49db-a99a-11f1f36c40d5}" ma:internalName="TaxCatchAll" ma:showField="CatchAllData" ma:web="8c5d83d5-99cc-4f14-a733-9fd7ce501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1C989E-2F3E-4C3F-BAE9-06C3F4ED86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B826ED-0801-4B4D-B53C-730F0F7E237F}">
  <ds:schemaRefs>
    <ds:schemaRef ds:uri="http://schemas.microsoft.com/office/2006/documentManagement/types"/>
    <ds:schemaRef ds:uri="http://purl.org/dc/elements/1.1/"/>
    <ds:schemaRef ds:uri="http://purl.org/dc/terms/"/>
    <ds:schemaRef ds:uri="b3239483-5b6f-4b90-a1ba-f0571f85882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e409aa99-3643-4562-8bc1-1c83623bca72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FD894BC-FE65-4E04-8D0B-1A79FDCE8A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mitchell</dc:creator>
  <cp:keywords/>
  <dc:description/>
  <cp:lastModifiedBy>Chris Skinner</cp:lastModifiedBy>
  <cp:revision>2</cp:revision>
  <dcterms:created xsi:type="dcterms:W3CDTF">2025-03-25T14:26:00Z</dcterms:created>
  <dcterms:modified xsi:type="dcterms:W3CDTF">2025-03-25T14:26:00Z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0x010100A9B626E5973AA247B85AE255D382F2EC</vt:lpwstr>
  </property>
  <property fmtid="{D5CDD505-2E9C-101B-9397-08002B2CF9AE}" pid="3" name="MediaServiceImageTags">
    <vt:lpwstr/>
  </property>
</Properties>
</file>